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5C271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5C271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2023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s-MX"/>
              </w:rPr>
            </w:pPr>
            <w:bookmarkStart w:id="3" w:name="cuerpo"/>
            <w:bookmarkEnd w:id="3"/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Notas a los Estados Financieros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46 y 49 de la Ley General de Contabilidad Gubernamental, 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DIF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tabs>
                <w:tab w:val="center" w:pos="4306"/>
                <w:tab w:val="left" w:pos="7112"/>
              </w:tabs>
              <w:autoSpaceDE w:val="0"/>
              <w:autoSpaceDN w:val="0"/>
              <w:adjustRightInd w:val="0"/>
              <w:spacing w:after="80" w:line="203" w:lineRule="exact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OTAS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ESGLOSE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ab/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ab/>
              <w:t>Notas al Estado de Situación Financiera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Activo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Equivalentes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Bancos Tesorería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DIF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5124"/>
              <w:gridCol w:w="1867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Efectivo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$ 6,263.86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$ 39,723.83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DICIEMBRE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5066"/>
              <w:gridCol w:w="1864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1.1.1.5.0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con Afectación específica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4990"/>
              <w:gridCol w:w="1969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Efectivos y Equivalentes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$ 111,491.16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Cuentas por Cobrar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1.1.2.3.0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Deudores Diversos por Cobrar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$ 69,594.17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1.1.2.4.0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recuperar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1.1.2.6.0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Préstamos otorgados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$ 58,058.81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 a Recibo efectivo o equivalentes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Anticipo a Proveedores por prestación de servicios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 a recibir bienes o servicios a Corto Plazo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$ 92,337.33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Disponibles para su Transformación o Consumo (inventarios)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Organismo Público Descentralizado denominado DIF Municipal de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no dispone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Disponibles para su Transformación o Consumo (inventarios)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ya que la adquisición de los bienes es para consumo inmediato llevando directamente el costo al gasto.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no cuenta con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en el Balance General se encuentra con un importe de cero pesos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Muebles, Inmuebles e Intangibles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Bienes Muebles, Inmuebles e Intangibles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5106"/>
              <w:gridCol w:w="1906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$ 18,077.40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1.2.4.1.1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Muebles de Oficina y Estantería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$ 239,811.26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1.2.4.1.2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Muebles, Excepto de Oficina y Estantería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$ 16,940.00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Cómputo y de Tecnologías de la Información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$ 103,990.65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1.2.4.2.1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Equipos y Aparatos Audiovisuales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$ 56,795.08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1.2.4.2.9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 Mobiliario y Equipo Educacional y Recreativo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$ 450,738.46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1.2.4.3.1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Médico y de Laboratorio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$ 44,323.64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1.2.4.6.5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Comunicación y Telecomunicación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Bienes y Muebles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$ 29,997.60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1.2.5.4.1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Informáticas e Intelectuales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$ 179,400.56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 de la Cuentas por Pagar y Pasivos Diferidos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9"/>
              <w:gridCol w:w="4934"/>
              <w:gridCol w:w="2069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2.1.1.1.0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2.1.1.5.0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Otorgadas por Pagar a Corto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2.1.1.9.0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$ 19,757.19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2.1.2.9.0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Documentos por Pagar a Corto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$ 1,099,387.14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2.2.3.3.0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Préstamos de la Deuda Interna por Pagar a Largo Plazo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$ 1,119,144.33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Actividades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Ingresos de Gestión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Ingresos de Gestión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Organismo Público Descentralizado 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1"/>
              <w:gridCol w:w="6296"/>
              <w:gridCol w:w="1417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los Ingresos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sobre el Patrimonio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la producción, el consumo y las transacciones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al comercio exterior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4.1.1.5.0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sobre Nóminas y Asimilables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4.1.1.7.0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4.1.1.8.0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4.1.1.9.0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Impuestos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Aportaciones para Fondos de Vivienda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Cuotas para el Seguro Social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Cuotas de Ahorro para el Retiro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4.1.2.9.0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Cuotas y Aportaciones para la Seguridad Social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4.1.3.1.0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Contribución de mejoras por obras públicas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4.1.3.2.0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de Mejoras no Comprendidas en la Ley de Ingresos Vigente, Causadas en Ejercicios Fiscales Anteriores Pendientes de Liquidación o Pago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por el uso, goce, aprovechamientos o explotación de bienes de dominio público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a los hidrocarburos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por prestación de servicios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$ 432,225.00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4.1.4.5.0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Derechos no Comprendidos en la Ley de Ingresos Vigente, Causados en Ejercicios Fiscales Anteriores Pendientes de Liquidación o Pago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4.1.4.9.0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derivados del uso y aprovechamiento de bienes no sujetos a régimen de dominio público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$ 45.79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Enajenación de bienes muebles no sujetos a ser inventariados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4.1.6.0.0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de tipo corriente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Incentivos derivados de la Colaboración Fiscal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Indemnizaciones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4.1.6.6.0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por Participaciones Derivadas de la aplicación de leyes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4.1.6.8.0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por Cooperaciones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4.1.6.9.0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Aprovechamientos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producidos en establecimientos del gobierno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de organismos descentralizados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no financieras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y no Financieras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4.1.7.5.0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Monetarias con Participación Estatal Mayoritaria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4.1.7.6.0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No Monetarias con Participación Estatal Mayoritaria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4.1.7.7.0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Prestación de Servicios de Fideicomisos Financieros Públicos con Participación Estatal Mayoritaria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4.1.7.8.0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Ingresos por Venta de Bienes y Prestación de Servicios de los Poderes Legislativo y Judicial, y de los Órganos Autónomos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4.1.9.1.0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no comprendidas en las Fracciones de la ley de Ingresos Causadas en ejercicios Fiscales anteriores pendientes de liquidación o pago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4.1.9.2.0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de Mejoras, Derechos, Productos y Aprovechamientos 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Participaciones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Aportaciones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Convenios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$ 1,432,000.00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4.2.1.5.0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4.2.2.1.0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Internas y Asignacione4s al Sector Público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$ 3,145,318.00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4.2.2.2.0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al Resto del Sector Público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4.2.2.3.0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Subsidios y Subvenciones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4.2.2.4.0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4.2.2.5.0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Pensiones y Jubilaciones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4.2.2.6.0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Análogos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4.2.2.7.0</w:t>
                  </w: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Transferencias del Fondo Mexicano del Petróleo para la Estabilización y el Desarrollo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$ 5,009,588.79</w:t>
                  </w:r>
                </w:p>
              </w:tc>
            </w:tr>
          </w:tbl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Gastos y Otras Pérdidas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 Organismo Público Descentralizado 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5012"/>
              <w:gridCol w:w="2000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Remuneraciones al Personal de Carácter Permanente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$ 1,947,617.46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Remuneraciones al Personal de Carácter Transitorio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$ 233,531.98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5.1.1.3.0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Remuneraciones Adicionales y Especiales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$ 455,887.04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5.1.1.4.0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Seguridad Social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5.1.1.5.0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Prestaciones Sociales y Económicas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5.1.1.6.0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Previsiones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de Administración, Emisión de documentos y Artículos Oficiales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$ 75,514.65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Alimentos y Utensilios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$ 274,421.96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y Artículos de Construcción y de reparación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$ 30,758.17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Químicos, Farmacéuticos y de Laboratorio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$ 137,117.41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5.1.2.6.0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$ 114,008.64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5.1.2.7.0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Vestuario, Blancos, Prendas de Protección y Artículos Deportivos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$ 174.93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Herramientas, Refacciones y Accesorios menores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$ 14,295.71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Básicos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$ 50,548.00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Arrendamiento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5.1.3.3.0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Profesionales, Científicos y Técnicos y Otros Servicios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$ 51,910.00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Financieros, Bancarios y Comerciales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$ 6,508.41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Instalación, Reparación, Mantenimiento y Conservación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5.1.3.6.0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Comunicación Social y Publicidad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Traslado y Viáticos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$ 81,251.94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5.1.3.8.0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Oficiales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$ 42,559.37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$ 3,113.08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 a Personas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$ 861,339.04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5.2.4.2.0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Becas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5.2.5.1.0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Pensiones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$ 4,380,557.79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Patrimonio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2023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Estado de Variación en la Hacienda Pública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que es acorde al Balance General del Organismo Público Descentralizado denominado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8"/>
              <w:gridCol w:w="5034"/>
              <w:gridCol w:w="1970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3.2.1.0.0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Resultados del Ejercicio: ( Ahorro/ Desahorro 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$ 629,031.00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-$ 230,631.52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$ 398,399.48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3"/>
              <w:gridCol w:w="4983"/>
              <w:gridCol w:w="2016"/>
            </w:tblGrid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6.2.0.0.0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AHORRO DE LA GESTION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$ 1,864,542.64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6.3.0.0.0</w:t>
                  </w: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DESAHORRO DE LA GESTION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-$ 1,235,511.64</w:t>
                  </w:r>
                </w:p>
              </w:tc>
            </w:tr>
            <w:tr w:rsidR="005C27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71C" w:rsidRDefault="005C271C" w:rsidP="005C27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$ 629,031.00</w:t>
                  </w:r>
                </w:p>
              </w:tc>
            </w:tr>
          </w:tbl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C271C" w:rsidRDefault="005C271C" w:rsidP="005C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5C271C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MARÍA ISABEL GRIJALVA ARAIZA</w:t>
            </w:r>
          </w:p>
          <w:p w:rsidR="00425DF0" w:rsidRPr="00EB7BF7" w:rsidRDefault="005C271C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SISTEMA DIF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5C271C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CELESTE LORENZO LORENZO</w:t>
            </w:r>
          </w:p>
          <w:p w:rsidR="001F0913" w:rsidRPr="00EB7BF7" w:rsidRDefault="005C271C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SISTEMA DIF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5C271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ASEJ2023-13-07-02-2024-1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5C271C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2020-05-27T16:02:00Z</dcterms:created>
  <dcterms:modified xsi:type="dcterms:W3CDTF">2024-02-07T20:36:00Z</dcterms:modified>
</cp:coreProperties>
</file>